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6D17" w14:textId="77777777" w:rsidR="0033683F" w:rsidRDefault="0033683F" w:rsidP="0033683F">
      <w:pPr>
        <w:spacing w:before="46"/>
        <w:ind w:left="224"/>
        <w:rPr>
          <w:sz w:val="24"/>
        </w:rPr>
      </w:pPr>
      <w:proofErr w:type="gramStart"/>
      <w:r>
        <w:rPr>
          <w:b/>
          <w:sz w:val="24"/>
        </w:rPr>
        <w:t xml:space="preserve">ACCOMMODATIONS  </w:t>
      </w:r>
      <w:r>
        <w:rPr>
          <w:sz w:val="24"/>
        </w:rPr>
        <w:t>To</w:t>
      </w:r>
      <w:proofErr w:type="gramEnd"/>
      <w:r>
        <w:rPr>
          <w:sz w:val="24"/>
        </w:rPr>
        <w:t xml:space="preserve"> respond to </w:t>
      </w:r>
      <w:r>
        <w:rPr>
          <w:b/>
          <w:sz w:val="24"/>
        </w:rPr>
        <w:t>individual differences</w:t>
      </w:r>
      <w:r>
        <w:rPr>
          <w:sz w:val="24"/>
        </w:rPr>
        <w:t>, students will have specific differentiations in instruction.</w:t>
      </w:r>
    </w:p>
    <w:p w14:paraId="25F7F47B" w14:textId="77777777" w:rsidR="0033683F" w:rsidRDefault="0033683F" w:rsidP="0033683F">
      <w:pPr>
        <w:pStyle w:val="BodyText"/>
        <w:spacing w:before="4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11918"/>
      </w:tblGrid>
      <w:tr w:rsidR="0033683F" w14:paraId="2019AEF1" w14:textId="77777777" w:rsidTr="009B7845">
        <w:trPr>
          <w:trHeight w:hRule="exact" w:val="283"/>
        </w:trPr>
        <w:tc>
          <w:tcPr>
            <w:tcW w:w="2414" w:type="dxa"/>
          </w:tcPr>
          <w:p w14:paraId="346AE674" w14:textId="77777777" w:rsidR="0033683F" w:rsidRDefault="0033683F" w:rsidP="009B784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11918" w:type="dxa"/>
          </w:tcPr>
          <w:p w14:paraId="0417CCD5" w14:textId="77777777" w:rsidR="0033683F" w:rsidRDefault="0033683F" w:rsidP="009B784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Accommodations</w:t>
            </w:r>
          </w:p>
        </w:tc>
      </w:tr>
      <w:tr w:rsidR="0033683F" w14:paraId="4AC429A3" w14:textId="77777777" w:rsidTr="009B7845">
        <w:trPr>
          <w:trHeight w:hRule="exact" w:val="566"/>
        </w:trPr>
        <w:tc>
          <w:tcPr>
            <w:tcW w:w="2414" w:type="dxa"/>
          </w:tcPr>
          <w:p w14:paraId="145929CC" w14:textId="77777777" w:rsidR="0033683F" w:rsidRDefault="0033683F" w:rsidP="009B7845"/>
        </w:tc>
        <w:tc>
          <w:tcPr>
            <w:tcW w:w="11918" w:type="dxa"/>
          </w:tcPr>
          <w:p w14:paraId="3BA52D35" w14:textId="77777777" w:rsidR="0033683F" w:rsidRDefault="0033683F" w:rsidP="009B7845"/>
        </w:tc>
      </w:tr>
      <w:tr w:rsidR="0033683F" w14:paraId="5C0BDF12" w14:textId="77777777" w:rsidTr="009B7845">
        <w:trPr>
          <w:trHeight w:hRule="exact" w:val="562"/>
        </w:trPr>
        <w:tc>
          <w:tcPr>
            <w:tcW w:w="2414" w:type="dxa"/>
          </w:tcPr>
          <w:p w14:paraId="627E34D2" w14:textId="77777777" w:rsidR="0033683F" w:rsidRDefault="0033683F" w:rsidP="009B7845"/>
        </w:tc>
        <w:tc>
          <w:tcPr>
            <w:tcW w:w="11918" w:type="dxa"/>
          </w:tcPr>
          <w:p w14:paraId="1EBD37A1" w14:textId="77777777" w:rsidR="0033683F" w:rsidRDefault="0033683F" w:rsidP="009B7845"/>
        </w:tc>
      </w:tr>
      <w:tr w:rsidR="0033683F" w14:paraId="4AC59A05" w14:textId="77777777" w:rsidTr="009B7845">
        <w:trPr>
          <w:trHeight w:hRule="exact" w:val="562"/>
        </w:trPr>
        <w:tc>
          <w:tcPr>
            <w:tcW w:w="2414" w:type="dxa"/>
          </w:tcPr>
          <w:p w14:paraId="4E79AF99" w14:textId="77777777" w:rsidR="0033683F" w:rsidRDefault="0033683F" w:rsidP="009B7845"/>
        </w:tc>
        <w:tc>
          <w:tcPr>
            <w:tcW w:w="11918" w:type="dxa"/>
          </w:tcPr>
          <w:p w14:paraId="2D52564D" w14:textId="77777777" w:rsidR="0033683F" w:rsidRDefault="0033683F" w:rsidP="009B7845"/>
        </w:tc>
      </w:tr>
      <w:tr w:rsidR="0033683F" w14:paraId="79E34F92" w14:textId="77777777" w:rsidTr="009B7845">
        <w:trPr>
          <w:trHeight w:hRule="exact" w:val="562"/>
        </w:trPr>
        <w:tc>
          <w:tcPr>
            <w:tcW w:w="2414" w:type="dxa"/>
          </w:tcPr>
          <w:p w14:paraId="19B287B0" w14:textId="77777777" w:rsidR="0033683F" w:rsidRDefault="0033683F" w:rsidP="009B7845"/>
        </w:tc>
        <w:tc>
          <w:tcPr>
            <w:tcW w:w="11918" w:type="dxa"/>
          </w:tcPr>
          <w:p w14:paraId="710C248E" w14:textId="77777777" w:rsidR="0033683F" w:rsidRDefault="0033683F" w:rsidP="009B7845"/>
        </w:tc>
      </w:tr>
      <w:tr w:rsidR="0033683F" w14:paraId="5D3DA55D" w14:textId="77777777" w:rsidTr="009B7845">
        <w:trPr>
          <w:trHeight w:hRule="exact" w:val="562"/>
        </w:trPr>
        <w:tc>
          <w:tcPr>
            <w:tcW w:w="2414" w:type="dxa"/>
          </w:tcPr>
          <w:p w14:paraId="20709B23" w14:textId="77777777" w:rsidR="0033683F" w:rsidRDefault="0033683F" w:rsidP="009B7845"/>
        </w:tc>
        <w:tc>
          <w:tcPr>
            <w:tcW w:w="11918" w:type="dxa"/>
          </w:tcPr>
          <w:p w14:paraId="1AFC5460" w14:textId="77777777" w:rsidR="0033683F" w:rsidRDefault="0033683F" w:rsidP="009B7845"/>
        </w:tc>
      </w:tr>
      <w:tr w:rsidR="0033683F" w14:paraId="1DF79D2B" w14:textId="77777777" w:rsidTr="009B7845">
        <w:trPr>
          <w:trHeight w:hRule="exact" w:val="562"/>
        </w:trPr>
        <w:tc>
          <w:tcPr>
            <w:tcW w:w="2414" w:type="dxa"/>
          </w:tcPr>
          <w:p w14:paraId="20FDCD5C" w14:textId="77777777" w:rsidR="0033683F" w:rsidRDefault="0033683F" w:rsidP="009B7845"/>
        </w:tc>
        <w:tc>
          <w:tcPr>
            <w:tcW w:w="11918" w:type="dxa"/>
          </w:tcPr>
          <w:p w14:paraId="43BBFD77" w14:textId="77777777" w:rsidR="0033683F" w:rsidRDefault="0033683F" w:rsidP="009B7845"/>
        </w:tc>
      </w:tr>
    </w:tbl>
    <w:p w14:paraId="3F55336B" w14:textId="77777777" w:rsidR="0033683F" w:rsidRDefault="0033683F" w:rsidP="0033683F">
      <w:pPr>
        <w:pStyle w:val="BodyText"/>
        <w:rPr>
          <w:sz w:val="20"/>
        </w:rPr>
      </w:pPr>
    </w:p>
    <w:p w14:paraId="42A25D92" w14:textId="77777777" w:rsidR="0033683F" w:rsidRDefault="0033683F" w:rsidP="0033683F">
      <w:pPr>
        <w:pStyle w:val="BodyText"/>
        <w:rPr>
          <w:sz w:val="20"/>
        </w:rPr>
      </w:pPr>
    </w:p>
    <w:p w14:paraId="69EC91BD" w14:textId="77777777" w:rsidR="0033683F" w:rsidRDefault="0033683F" w:rsidP="0033683F">
      <w:pPr>
        <w:pStyle w:val="BodyText"/>
        <w:spacing w:before="4"/>
        <w:rPr>
          <w:sz w:val="25"/>
        </w:rPr>
      </w:pPr>
    </w:p>
    <w:p w14:paraId="339FE87C" w14:textId="77777777" w:rsidR="0033683F" w:rsidRDefault="0033683F" w:rsidP="0033683F">
      <w:pPr>
        <w:spacing w:before="70"/>
        <w:ind w:left="224"/>
        <w:rPr>
          <w:b/>
          <w:sz w:val="24"/>
        </w:rPr>
      </w:pPr>
      <w:r>
        <w:rPr>
          <w:sz w:val="24"/>
        </w:rPr>
        <w:t xml:space="preserve">I will incorporate the following general accommodations into instruction </w:t>
      </w:r>
      <w:r>
        <w:rPr>
          <w:b/>
          <w:sz w:val="24"/>
        </w:rPr>
        <w:t>for all students.</w:t>
      </w:r>
    </w:p>
    <w:p w14:paraId="18A6BB4F" w14:textId="77777777" w:rsidR="0033683F" w:rsidRDefault="0033683F" w:rsidP="0033683F">
      <w:pPr>
        <w:pStyle w:val="BodyText"/>
        <w:spacing w:before="1"/>
        <w:rPr>
          <w:b/>
          <w:sz w:val="24"/>
        </w:rPr>
      </w:pPr>
    </w:p>
    <w:p w14:paraId="4F6C8C81" w14:textId="77777777" w:rsidR="0033683F" w:rsidRDefault="0033683F" w:rsidP="0033683F">
      <w:pPr>
        <w:pStyle w:val="BodyText"/>
        <w:ind w:left="224"/>
      </w:pPr>
      <w:r>
        <w:rPr>
          <w:rFonts w:ascii="Webdings"/>
          <w:sz w:val="28"/>
        </w:rPr>
        <w:t></w:t>
      </w:r>
      <w:r>
        <w:rPr>
          <w:rFonts w:ascii="Times New Roman"/>
          <w:sz w:val="28"/>
        </w:rPr>
        <w:t xml:space="preserve"> </w:t>
      </w:r>
      <w:proofErr w:type="gramStart"/>
      <w:r>
        <w:t>Demonstrate  a</w:t>
      </w:r>
      <w:proofErr w:type="gramEnd"/>
      <w:r>
        <w:t xml:space="preserve">  new process/skill.</w:t>
      </w:r>
    </w:p>
    <w:p w14:paraId="125723A8" w14:textId="77777777" w:rsidR="0033683F" w:rsidRDefault="0033683F" w:rsidP="0033683F">
      <w:pPr>
        <w:pStyle w:val="BodyText"/>
        <w:spacing w:before="118"/>
        <w:ind w:left="224"/>
      </w:pPr>
      <w:r>
        <w:rPr>
          <w:rFonts w:ascii="Webdings" w:hAnsi="Webdings"/>
          <w:w w:val="105"/>
          <w:sz w:val="28"/>
        </w:rPr>
        <w:t></w:t>
      </w:r>
      <w:r>
        <w:rPr>
          <w:rFonts w:ascii="Times New Roman" w:hAnsi="Times New Roman"/>
          <w:w w:val="105"/>
          <w:sz w:val="28"/>
        </w:rPr>
        <w:t xml:space="preserve"> </w:t>
      </w:r>
      <w:r>
        <w:rPr>
          <w:w w:val="105"/>
        </w:rPr>
        <w:t>Use different forms of assessment—after students have mastered the format.</w:t>
      </w:r>
    </w:p>
    <w:p w14:paraId="33FFA1FF" w14:textId="77777777" w:rsidR="0033683F" w:rsidRDefault="0033683F" w:rsidP="0033683F">
      <w:pPr>
        <w:pStyle w:val="BodyText"/>
        <w:spacing w:before="118"/>
        <w:ind w:left="224"/>
      </w:pPr>
      <w:r>
        <w:rPr>
          <w:rFonts w:ascii="Webdings"/>
          <w:sz w:val="28"/>
        </w:rPr>
        <w:t></w:t>
      </w:r>
      <w:r>
        <w:rPr>
          <w:rFonts w:ascii="Times New Roman"/>
          <w:sz w:val="28"/>
        </w:rPr>
        <w:t xml:space="preserve"> </w:t>
      </w:r>
      <w:r>
        <w:t>State directions orally and list clear   steps.</w:t>
      </w:r>
    </w:p>
    <w:p w14:paraId="70F695CA" w14:textId="77777777" w:rsidR="0033683F" w:rsidRDefault="0033683F" w:rsidP="0033683F">
      <w:pPr>
        <w:pStyle w:val="BodyText"/>
        <w:spacing w:before="118"/>
        <w:ind w:left="224"/>
      </w:pPr>
      <w:proofErr w:type="gramStart"/>
      <w:r>
        <w:rPr>
          <w:rFonts w:ascii="Webdings"/>
          <w:sz w:val="28"/>
        </w:rPr>
        <w:t></w:t>
      </w:r>
      <w:r>
        <w:rPr>
          <w:rFonts w:ascii="Times New Roman"/>
          <w:sz w:val="28"/>
        </w:rPr>
        <w:t xml:space="preserve">  </w:t>
      </w:r>
      <w:r>
        <w:t>Provide</w:t>
      </w:r>
      <w:proofErr w:type="gramEnd"/>
      <w:r>
        <w:t>/post  examples  with  student-provided responses.</w:t>
      </w:r>
    </w:p>
    <w:p w14:paraId="3EDD64A3" w14:textId="77777777" w:rsidR="0033683F" w:rsidRDefault="0033683F" w:rsidP="0033683F">
      <w:pPr>
        <w:pStyle w:val="BodyText"/>
        <w:spacing w:before="113"/>
        <w:ind w:left="224"/>
      </w:pPr>
      <w:r>
        <w:rPr>
          <w:rFonts w:ascii="Webdings"/>
          <w:sz w:val="28"/>
        </w:rPr>
        <w:t></w:t>
      </w:r>
      <w:r>
        <w:rPr>
          <w:rFonts w:ascii="Times New Roman"/>
          <w:sz w:val="28"/>
        </w:rPr>
        <w:t xml:space="preserve"> </w:t>
      </w:r>
      <w:r>
        <w:t>Focus on one concept at a   time</w:t>
      </w:r>
    </w:p>
    <w:p w14:paraId="4E6A9D9A" w14:textId="77777777" w:rsidR="0033683F" w:rsidRDefault="0033683F" w:rsidP="0033683F">
      <w:pPr>
        <w:pStyle w:val="BodyText"/>
        <w:spacing w:before="118"/>
        <w:ind w:left="224"/>
      </w:pPr>
      <w:r>
        <w:rPr>
          <w:rFonts w:ascii="Webdings" w:hAnsi="Webdings"/>
          <w:w w:val="105"/>
          <w:sz w:val="28"/>
        </w:rPr>
        <w:t></w:t>
      </w:r>
      <w:r>
        <w:rPr>
          <w:rFonts w:ascii="Times New Roman" w:hAnsi="Times New Roman"/>
          <w:w w:val="105"/>
          <w:sz w:val="28"/>
        </w:rPr>
        <w:t xml:space="preserve"> </w:t>
      </w:r>
      <w:r>
        <w:rPr>
          <w:w w:val="105"/>
        </w:rPr>
        <w:t>Use visuals—graphic organizers, pictures—to clarify concepts or steps in a process.</w:t>
      </w:r>
    </w:p>
    <w:p w14:paraId="6B2CF55C" w14:textId="77777777" w:rsidR="0033683F" w:rsidRDefault="0033683F" w:rsidP="0033683F">
      <w:pPr>
        <w:pStyle w:val="BodyText"/>
        <w:spacing w:before="118"/>
        <w:ind w:left="224"/>
      </w:pPr>
      <w:r>
        <w:rPr>
          <w:rFonts w:ascii="Webdings" w:hAnsi="Webdings"/>
          <w:w w:val="105"/>
          <w:sz w:val="28"/>
        </w:rPr>
        <w:t></w:t>
      </w:r>
      <w:r>
        <w:rPr>
          <w:rFonts w:ascii="Times New Roman"/>
          <w:w w:val="105"/>
          <w:sz w:val="28"/>
        </w:rPr>
        <w:t xml:space="preserve"> </w:t>
      </w:r>
      <w:r>
        <w:rPr>
          <w:w w:val="105"/>
        </w:rPr>
        <w:t>Clarify with examples what students are learning as they learn it.</w:t>
      </w:r>
    </w:p>
    <w:p w14:paraId="36CDB126" w14:textId="77777777" w:rsidR="0033683F" w:rsidRDefault="0033683F" w:rsidP="0033683F">
      <w:pPr>
        <w:pStyle w:val="BodyText"/>
        <w:spacing w:before="118"/>
        <w:ind w:left="224"/>
      </w:pPr>
      <w:r>
        <w:rPr>
          <w:rFonts w:ascii="Webdings" w:hAnsi="Webdings"/>
          <w:w w:val="105"/>
          <w:sz w:val="28"/>
        </w:rPr>
        <w:t></w:t>
      </w:r>
      <w:r>
        <w:rPr>
          <w:rFonts w:ascii="Times New Roman"/>
          <w:w w:val="105"/>
          <w:sz w:val="28"/>
        </w:rPr>
        <w:t xml:space="preserve"> </w:t>
      </w:r>
      <w:r>
        <w:rPr>
          <w:w w:val="105"/>
        </w:rPr>
        <w:t>Revisit a skill or concept in a different way/with different example when students have difficulty learning it.</w:t>
      </w:r>
    </w:p>
    <w:p w14:paraId="0C11D9D9" w14:textId="77777777" w:rsidR="00F95E5C" w:rsidRDefault="008270AF">
      <w:bookmarkStart w:id="0" w:name="_GoBack"/>
      <w:bookmarkEnd w:id="0"/>
    </w:p>
    <w:sectPr w:rsidR="00F95E5C" w:rsidSect="0033683F">
      <w:footerReference w:type="default" r:id="rId6"/>
      <w:pgSz w:w="15840" w:h="12240" w:orient="landscape"/>
      <w:pgMar w:top="1008" w:right="864" w:bottom="1008" w:left="864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DBD6" w14:textId="77777777" w:rsidR="008270AF" w:rsidRDefault="008270AF" w:rsidP="0033683F">
      <w:r>
        <w:separator/>
      </w:r>
    </w:p>
  </w:endnote>
  <w:endnote w:type="continuationSeparator" w:id="0">
    <w:p w14:paraId="230720C8" w14:textId="77777777" w:rsidR="008270AF" w:rsidRDefault="008270AF" w:rsidP="0033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0ECE" w14:textId="77777777" w:rsidR="0033683F" w:rsidRDefault="0033683F">
    <w:pPr>
      <w:pStyle w:val="Footer"/>
    </w:pPr>
    <w:r>
      <w:t xml:space="preserve">Center for Urban Education   teacher.depaul.edu   </w:t>
    </w:r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4E38" w14:textId="77777777" w:rsidR="008270AF" w:rsidRDefault="008270AF" w:rsidP="0033683F">
      <w:r>
        <w:separator/>
      </w:r>
    </w:p>
  </w:footnote>
  <w:footnote w:type="continuationSeparator" w:id="0">
    <w:p w14:paraId="7F1F9EAC" w14:textId="77777777" w:rsidR="008270AF" w:rsidRDefault="008270AF" w:rsidP="0033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3F"/>
    <w:rsid w:val="00144F1E"/>
    <w:rsid w:val="0033683F"/>
    <w:rsid w:val="003A054A"/>
    <w:rsid w:val="0053762C"/>
    <w:rsid w:val="00581526"/>
    <w:rsid w:val="007C1CAE"/>
    <w:rsid w:val="008270AF"/>
    <w:rsid w:val="00827F78"/>
    <w:rsid w:val="008C0BA7"/>
    <w:rsid w:val="008E6F4A"/>
    <w:rsid w:val="00C85E6C"/>
    <w:rsid w:val="00CC387F"/>
    <w:rsid w:val="00E15801"/>
    <w:rsid w:val="00E74DA1"/>
    <w:rsid w:val="00ED55CE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F8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683F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683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3683F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3683F"/>
    <w:pPr>
      <w:ind w:left="76"/>
    </w:pPr>
  </w:style>
  <w:style w:type="paragraph" w:styleId="Header">
    <w:name w:val="header"/>
    <w:basedOn w:val="Normal"/>
    <w:link w:val="HeaderChar"/>
    <w:uiPriority w:val="99"/>
    <w:unhideWhenUsed/>
    <w:rsid w:val="0033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3F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3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2016-09-25T02:32:00Z</dcterms:created>
  <dcterms:modified xsi:type="dcterms:W3CDTF">2016-09-25T02:33:00Z</dcterms:modified>
</cp:coreProperties>
</file>